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F1EC0D9"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98331E" w:rsidRPr="0098331E">
        <w:rPr>
          <w:rFonts w:cstheme="minorHAnsi"/>
          <w:b/>
          <w:sz w:val="26"/>
          <w:szCs w:val="26"/>
          <w:lang w:val="en-US"/>
        </w:rPr>
        <w:t>"</w:t>
      </w:r>
      <w:r w:rsidR="00C02819" w:rsidRPr="00C02819">
        <w:t xml:space="preserve"> </w:t>
      </w:r>
      <w:r w:rsidR="00C02819" w:rsidRPr="00C02819">
        <w:rPr>
          <w:rFonts w:cstheme="minorHAnsi"/>
          <w:b/>
          <w:sz w:val="26"/>
          <w:szCs w:val="26"/>
          <w:lang w:val="en-US"/>
        </w:rPr>
        <w:t>Guideline for introducing and implementing real-time instrumental-based tools for biomechanical risk assessment</w:t>
      </w:r>
      <w:r w:rsidR="0098331E" w:rsidRPr="0098331E">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bookmarkStart w:id="0" w:name="_GoBack"/>
      <w:bookmarkEnd w:id="0"/>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C02819"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C02819"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C02819"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C02819"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C02819"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757E8072" w:rsidR="009D354A" w:rsidRPr="00E8118F" w:rsidRDefault="009D354A" w:rsidP="00CF76B3">
      <w:pPr>
        <w:pStyle w:val="Listenabsatz"/>
        <w:numPr>
          <w:ilvl w:val="0"/>
          <w:numId w:val="3"/>
        </w:numPr>
        <w:rPr>
          <w:rFonts w:cs="Arial"/>
          <w:i/>
          <w:lang w:val="en-US"/>
        </w:rPr>
      </w:pPr>
      <w:r w:rsidRPr="00E8118F">
        <w:rPr>
          <w:rFonts w:cs="Arial"/>
          <w:lang w:val="en-US"/>
        </w:rPr>
        <w:t>Background information on your organi</w:t>
      </w:r>
      <w:r w:rsidR="00623B3C" w:rsidRPr="00E8118F">
        <w:rPr>
          <w:rFonts w:cs="Arial"/>
          <w:lang w:val="en-US"/>
        </w:rPr>
        <w:t>z</w:t>
      </w:r>
      <w:r w:rsidRPr="00E8118F">
        <w:rPr>
          <w:rFonts w:cs="Arial"/>
          <w:lang w:val="en-US"/>
        </w:rPr>
        <w:t xml:space="preserve">ation and its interest in </w:t>
      </w:r>
      <w:r w:rsidR="00E8118F" w:rsidRPr="00E8118F">
        <w:rPr>
          <w:rFonts w:cs="Arial"/>
          <w:lang w:val="en-US"/>
        </w:rPr>
        <w:t>"Digital health innovations – Good practice guide for obtaining user consent for personal health information”</w:t>
      </w:r>
      <w:r w:rsidRPr="00E8118F">
        <w:rPr>
          <w:rFonts w:cs="Arial"/>
          <w:lang w:val="en-US"/>
        </w:rPr>
        <w:t xml:space="preserve"> </w:t>
      </w:r>
      <w:r w:rsidRPr="00E8118F">
        <w:rPr>
          <w:rFonts w:cs="Arial"/>
          <w:i/>
          <w:lang w:val="en-US"/>
        </w:rPr>
        <w:t>(50-80 words)</w:t>
      </w:r>
      <w:r w:rsidR="006A2D25" w:rsidRPr="00E8118F">
        <w:rPr>
          <w:rFonts w:cs="Arial"/>
          <w:i/>
          <w:lang w:val="en-US"/>
        </w:rPr>
        <w:t>:</w:t>
      </w:r>
    </w:p>
    <w:tbl>
      <w:tblPr>
        <w:tblStyle w:val="Tabellenraster"/>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C02819"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26DFDA21" w14:textId="0D8ADD2B" w:rsidR="006333A6" w:rsidRDefault="006333A6"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546A6D97"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 xml:space="preserve">(It is possible to register </w:t>
      </w:r>
      <w:r w:rsidR="000B30EA">
        <w:rPr>
          <w:rFonts w:cstheme="minorHAnsi"/>
          <w:i/>
          <w:lang w:val="en-US"/>
        </w:rPr>
        <w:t xml:space="preserve">several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lastRenderedPageBreak/>
              <w:t>Title</w:t>
            </w:r>
          </w:p>
        </w:tc>
        <w:tc>
          <w:tcPr>
            <w:tcW w:w="7507" w:type="dxa"/>
          </w:tcPr>
          <w:p w14:paraId="436D3E84" w14:textId="77777777" w:rsidR="009D354A" w:rsidRPr="003B102F" w:rsidRDefault="00C02819"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C02819"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C02819"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C02819"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C02819"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C02819"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C02819"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C02819"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C02819"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C02819"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C02819"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C02819"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07532"/>
      <w:docPartObj>
        <w:docPartGallery w:val="Page Numbers (Bottom of Page)"/>
        <w:docPartUnique/>
      </w:docPartObj>
    </w:sdtPr>
    <w:sdtEndPr/>
    <w:sdtContent>
      <w:p w14:paraId="1F91E484" w14:textId="463C46E8" w:rsidR="00623B3C" w:rsidRDefault="00623B3C">
        <w:pPr>
          <w:pStyle w:val="Fuzeile"/>
          <w:jc w:val="right"/>
        </w:pPr>
        <w:r>
          <w:fldChar w:fldCharType="begin"/>
        </w:r>
        <w:r>
          <w:instrText>PAGE   \* MERGEFORMAT</w:instrText>
        </w:r>
        <w:r>
          <w:fldChar w:fldCharType="separate"/>
        </w:r>
        <w:r w:rsidR="00C02819" w:rsidRPr="00C02819">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BC4A" w14:textId="701A50F7" w:rsidR="00245536" w:rsidRDefault="00F54590">
    <w:pPr>
      <w:pStyle w:val="Kopfzeile"/>
    </w:pPr>
    <w:r>
      <w:rPr>
        <w:noProof/>
        <w:lang w:val="en-GB" w:eastAsia="en-GB"/>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8F"/>
    <w:rsid w:val="000333AE"/>
    <w:rsid w:val="00050F0A"/>
    <w:rsid w:val="0008349E"/>
    <w:rsid w:val="000B30EA"/>
    <w:rsid w:val="0013648F"/>
    <w:rsid w:val="00224582"/>
    <w:rsid w:val="00245536"/>
    <w:rsid w:val="003B102F"/>
    <w:rsid w:val="003E02B1"/>
    <w:rsid w:val="003E6381"/>
    <w:rsid w:val="0043749A"/>
    <w:rsid w:val="004E3BAC"/>
    <w:rsid w:val="00544678"/>
    <w:rsid w:val="0057253A"/>
    <w:rsid w:val="00575256"/>
    <w:rsid w:val="005D1F5E"/>
    <w:rsid w:val="00623B3C"/>
    <w:rsid w:val="006333A6"/>
    <w:rsid w:val="0068368F"/>
    <w:rsid w:val="006A2D25"/>
    <w:rsid w:val="00717600"/>
    <w:rsid w:val="008F0D83"/>
    <w:rsid w:val="00926F71"/>
    <w:rsid w:val="00970E16"/>
    <w:rsid w:val="0098331E"/>
    <w:rsid w:val="0099001E"/>
    <w:rsid w:val="009C30CA"/>
    <w:rsid w:val="009C3B27"/>
    <w:rsid w:val="009D354A"/>
    <w:rsid w:val="00B829E9"/>
    <w:rsid w:val="00C02819"/>
    <w:rsid w:val="00C13474"/>
    <w:rsid w:val="00CF528F"/>
    <w:rsid w:val="00E811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customStyle="1" w:styleId="UnresolvedMention">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4958</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Nabrdalik, Friederike</cp:lastModifiedBy>
  <cp:revision>2</cp:revision>
  <dcterms:created xsi:type="dcterms:W3CDTF">2022-08-24T14:10:00Z</dcterms:created>
  <dcterms:modified xsi:type="dcterms:W3CDTF">2022-08-24T14:10:00Z</dcterms:modified>
</cp:coreProperties>
</file>